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瓦格纳画传</w:t>
      </w:r>
    </w:p>
    <w:p>
      <w:r>
        <w:rPr>
          <w:rFonts w:ascii="宋体" w:hAnsi="宋体" w:eastAsia="宋体"/>
          <w:sz w:val="24"/>
        </w:rPr>
        <w:t>（法）马塞尔·施奈德（Marcel Schneider）著；翁冰莹，冯寿农译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（法）马塞尔·施奈德（Marcel Schneider）著；翁冰莹，冯寿农译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本书出售、求购地址：https://www.jiaokey.com/book/detail/11539310.html</w:t>
      </w:r>
    </w:p>
    <w:p>
      <w:r>
        <w:t>更多相关图书推荐：https://www.jiaokey.com</w:t>
      </w:r>
    </w:p>
    <w:p>
      <w:r>
        <w:t>（法）马塞尔·施奈德（Marcel Schneider）著；翁冰莹，冯寿农译 其他作品：https://www.jiaokey.com/tag/（法）马塞尔·施奈德（Marcel Schneider）著；翁冰莹，冯寿农译.html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关键词搜索：https://www.jiaokey.com/tag/瓦格纳画传.html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