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企业集团会计管理</w:t>
      </w:r>
    </w:p>
    <w:p>
      <w:r>
        <w:rPr>
          <w:rFonts w:ascii="宋体" w:hAnsi="宋体" w:eastAsia="宋体"/>
          <w:sz w:val="24"/>
        </w:rPr>
        <w:t>阎达五，耿建新著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阎达五，耿建新著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企业集团-会计-财务管理 财务管理-企业集团-会计 会计-企业集团-财务管理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本书出售、求购地址：https://www.jiaokey.com/book/detail/11539025.html</w:t>
      </w:r>
    </w:p>
    <w:p>
      <w:r>
        <w:t>更多相关图书推荐：https://www.jiaokey.com</w:t>
      </w:r>
    </w:p>
    <w:p>
      <w:r>
        <w:t>阎达五，耿建新著 其他作品：https://www.jiaokey.com/tag/阎达五，耿建新著.html</w:t>
      </w:r>
    </w:p>
    <w:p>
      <w:r>
        <w:t>关键词搜索：https://www.jiaokey.com/tag/企业集团-会计-财务管理 财务管理-企业集团-会计 会计-企业集团-财务管理.html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