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调节阀实用技术</w:t>
      </w:r>
    </w:p>
    <w:p>
      <w:r>
        <w:rPr>
          <w:rFonts w:ascii="宋体" w:hAnsi="宋体" w:eastAsia="宋体"/>
          <w:sz w:val="24"/>
        </w:rPr>
        <w:t>陆培文主编；孙晓霞，吴国熙，赵光理，牛玉兰，宁丹枫，詹石，何润华，陆兴华，李志鹏参编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调节阀实用技术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陆培文主编；孙晓霞，吴国熙，赵光理，牛玉兰，宁丹枫，詹石，何润华，陆兴华，李志鹏参编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本书出售、求购地址：https://www.jiaokey.com/book/detail/11538963.html</w:t>
      </w:r>
    </w:p>
    <w:p>
      <w:r>
        <w:t>更多相关图书推荐：https://www.jiaokey.com</w:t>
      </w:r>
    </w:p>
    <w:p>
      <w:r>
        <w:t>陆培文主编；孙晓霞，吴国熙，赵光理，牛玉兰，宁丹枫，詹石，何润华，陆兴华，李志鹏参编 其他作品：https://www.jiaokey.com/tag/陆培文主编；孙晓霞，吴国熙，赵光理，牛玉兰，宁丹枫，詹石，何润华，陆兴华，李志鹏参编.html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关键词搜索：https://www.jiaokey.com/tag/调节阀实用技术.html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