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  教育思想和行动基本结构的系统的和问题史的引论</w:t>
      </w:r>
    </w:p>
    <w:p>
      <w:r>
        <w:rPr>
          <w:rFonts w:ascii="宋体" w:hAnsi="宋体" w:eastAsia="宋体"/>
          <w:sz w:val="24"/>
        </w:rPr>
        <w:t>（德）底特利希·本纳（Dietrich Benner）著；彭正梅，徐小青，张可创翻译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  教育思想和行动基本结构的系统的和问题史的引论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（德）底特利希·本纳（Dietrich Benner）著；彭正梅，徐小青，张可创翻译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本书出售、求购地址：https://www.jiaokey.com/book/detail/11538740.html</w:t>
      </w:r>
    </w:p>
    <w:p>
      <w:r>
        <w:t>更多相关图书推荐：https://www.jiaokey.com</w:t>
      </w:r>
    </w:p>
    <w:p>
      <w:r>
        <w:t>（德）底特利希·本纳（Dietrich Benner）著；彭正梅，徐小青，张可创翻译 其他作品：https://www.jiaokey.com/tag/（德）底特利希·本纳（Dietrich Benner）著；彭正梅，徐小青，张可创翻译.html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关键词搜索：https://www.jiaokey.com/tag/普通教育学  教育思想和行动基本结构的系统的和问题史的引论.html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