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城市群与城市国际化  兼论跨国公司对华投资动向与特色</w:t>
      </w:r>
    </w:p>
    <w:p>
      <w:r>
        <w:rPr>
          <w:rFonts w:ascii="宋体" w:hAnsi="宋体" w:eastAsia="宋体"/>
          <w:sz w:val="24"/>
        </w:rPr>
        <w:t>魏达志等著（深圳大学经济学院产业经济研究所）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城市群与城市国际化  兼论跨国公司对华投资动向与特色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魏达志等著（深圳大学经济学院产业经济研究所）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本书出售、求购地址：https://www.jiaokey.com/book/detail/11537870.html</w:t>
      </w:r>
    </w:p>
    <w:p>
      <w:r>
        <w:t>更多相关图书推荐：https://www.jiaokey.com</w:t>
      </w:r>
    </w:p>
    <w:p>
      <w:r>
        <w:t>魏达志等著（深圳大学经济学院产业经济研究所） 其他作品：https://www.jiaokey.com/tag/魏达志等著（深圳大学经济学院产业经济研究所）.html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关键词搜索：https://www.jiaokey.com/tag/城市群与城市国际化  兼论跨国公司对华投资动向与特色.html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