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橱窗装潢图案</w:t>
      </w:r>
    </w:p>
    <w:p>
      <w:r>
        <w:rPr>
          <w:rFonts w:ascii="宋体" w:hAnsi="宋体" w:eastAsia="宋体"/>
          <w:sz w:val="24"/>
        </w:rPr>
        <w:t>向际纯，瞿顺发，东进生，潘铸秋，孙为德，王平，王显宗等绘画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橱窗装潢图案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向际纯，瞿顺发，东进生，潘铸秋，孙为德，王平，王显宗等绘画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本书出售、求购地址：https://www.jiaokey.com/book/detail/11536678.html</w:t>
      </w:r>
    </w:p>
    <w:p>
      <w:r>
        <w:t>更多相关图书推荐：https://www.jiaokey.com</w:t>
      </w:r>
    </w:p>
    <w:p>
      <w:r>
        <w:t>向际纯，瞿顺发，东进生，潘铸秋，孙为德，王平，王显宗等绘画 其他作品：https://www.jiaokey.com/tag/向际纯，瞿顺发，东进生，潘铸秋，孙为德，王平，王显宗等绘画.html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关键词搜索：https://www.jiaokey.com/tag/橱窗装潢图案.html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