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</w:t>
      </w:r>
    </w:p>
    <w:p>
      <w:r>
        <w:rPr>
          <w:rFonts w:ascii="宋体" w:hAnsi="宋体" w:eastAsia="宋体"/>
          <w:sz w:val="24"/>
        </w:rPr>
        <w:t>重庆电力学校陈继森，杭州电力学校熊为群合编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重庆电力学校陈继森，杭州电力学校熊为群合编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本书出售、求购地址：https://www.jiaokey.com/book/detail/11534217.html</w:t>
      </w:r>
    </w:p>
    <w:p>
      <w:r>
        <w:t>更多相关图书推荐：https://www.jiaokey.com</w:t>
      </w:r>
    </w:p>
    <w:p>
      <w:r>
        <w:t>重庆电力学校陈继森，杭州电力学校熊为群合编 其他作品：https://www.jiaokey.com/tag/重庆电力学校陈继森，杭州电力学校熊为群合编.html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