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电子线路设计速查手册</w:t>
      </w:r>
    </w:p>
    <w:p>
      <w:r>
        <w:rPr>
          <w:rFonts w:ascii="宋体" w:hAnsi="宋体" w:eastAsia="宋体"/>
          <w:sz w:val="24"/>
        </w:rPr>
        <w:t>（美）鲁道夫·F. 格拉夫（Rudolf F. Graf）编著；杨秀芝等译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（美）鲁道夫·F. 格拉夫（Rudolf F. Graf）编著；杨秀芝等译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本书出售、求购地址：https://www.jiaokey.com/book/detail/11533887.html</w:t>
      </w:r>
    </w:p>
    <w:p>
      <w:r>
        <w:t>更多相关图书推荐：https://www.jiaokey.com</w:t>
      </w:r>
    </w:p>
    <w:p>
      <w:r>
        <w:t>（美）鲁道夫·F. 格拉夫（Rudolf F. Graf）编著；杨秀芝等译 其他作品：https://www.jiaokey.com/tag/（美）鲁道夫·F. 格拉夫（Rudolf F. Graf）编著；杨秀芝等译.html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关键词搜索：https://www.jiaokey.com/tag/电子线路设计速查手册.html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