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事故预测技术</w:t>
      </w:r>
    </w:p>
    <w:p>
      <w:r>
        <w:rPr>
          <w:rFonts w:ascii="宋体" w:hAnsi="宋体" w:eastAsia="宋体"/>
          <w:sz w:val="24"/>
        </w:rPr>
        <w:t>（日）井上威恭主编；邹捷译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事故预测技术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（日）井上威恭主编；邹捷译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辽宁航空工业劳动保护宣传教育中心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本书出售、求购地址：https://www.jiaokey.com/book/detail/11533847.html</w:t>
      </w:r>
    </w:p>
    <w:p>
      <w:r>
        <w:t>更多相关图书推荐：https://www.jiaokey.com</w:t>
      </w:r>
    </w:p>
    <w:p>
      <w:r>
        <w:t>（日）井上威恭主编；邹捷译 其他作品：https://www.jiaokey.com/tag/（日）井上威恭主编；邹捷译.html</w:t>
      </w:r>
    </w:p>
    <w:p>
      <w:r>
        <w:t>辽宁航空工业劳动保护宣传教育中心 出版图书：https://www.jiaokey.com/tag/辽宁航空工业劳动保护宣传教育中心.html</w:t>
      </w:r>
    </w:p>
    <w:p>
      <w:r>
        <w:t>关键词搜索：https://www.jiaokey.com/tag/事故预测技术.html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