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书名：马克思主义哲学体系的原生、次生、再生形态  论马克思主义哲学体系的形成和发展</w:t>
      </w:r>
    </w:p>
    <w:p>
      <w:r>
        <w:t>作者：高齐云主编</w:t>
      </w:r>
    </w:p>
    <w:p>
      <w:r>
        <w:t>出版社：广州：中山大学出版社</w:t>
      </w:r>
    </w:p>
    <w:p>
      <w:r>
        <w:t>出版日期：1990.06</w:t>
      </w:r>
    </w:p>
    <w:p>
      <w:r>
        <w:t>总页数：268</w:t>
      </w:r>
    </w:p>
    <w:p>
      <w:r>
        <w:t>更多请访问教客网: www.jiaokey.com</w:t>
      </w:r>
    </w:p>
    <w:p>
      <w:r>
        <w:t>马克思主义哲学体系的原生、次生、再生形态  论马克思主义哲学体系的形成和发展 评论地址：https://www.jiaokey.com/book/detail/11533155.html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