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2004年优秀刑事判决书精选评析</w:t>
      </w:r>
    </w:p>
    <w:p>
      <w:r>
        <w:rPr>
          <w:rFonts w:ascii="宋体" w:hAnsi="宋体" w:eastAsia="宋体"/>
          <w:sz w:val="24"/>
        </w:rPr>
        <w:t>石金平，周军主编；北京市海淀区人民法院刑事审判第一庭编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2004年优秀刑事判决书精选评析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石金平，周军主编；北京市海淀区人民法院刑事审判第一庭编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本书出售、求购地址：https://www.jiaokey.com/book/detail/11532803.html</w:t>
      </w:r>
    </w:p>
    <w:p>
      <w:r>
        <w:t>更多相关图书推荐：https://www.jiaokey.com</w:t>
      </w:r>
    </w:p>
    <w:p>
      <w:r>
        <w:t>石金平，周军主编；北京市海淀区人民法院刑事审判第一庭编 其他作品：https://www.jiaokey.com/tag/石金平，周军主编；北京市海淀区人民法院刑事审判第一庭编.html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关键词搜索：https://www.jiaokey.com/tag/2004年优秀刑事判决书精选评析.html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