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报关原理与实务</w:t>
      </w:r>
    </w:p>
    <w:p>
      <w:r>
        <w:rPr>
          <w:rFonts w:ascii="宋体" w:hAnsi="宋体" w:eastAsia="宋体"/>
          <w:sz w:val="24"/>
        </w:rPr>
        <w:t>余根深主编；蒋慧贤副主编；金玉根，陈力田，胡美芬，陈彭，张翰清，金明丰，王任祥，盛新阳，戴文国，程晋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余根深主编；蒋慧贤副主编；金玉根，陈力田，胡美芬，陈彭，张翰清，金明丰，王任祥，盛新阳，戴文国，程晋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本书出售、求购地址：https://www.jiaokey.com/book/detail/11532516.html</w:t>
      </w:r>
    </w:p>
    <w:p>
      <w:r>
        <w:t>更多相关图书推荐：https://www.jiaokey.com</w:t>
      </w:r>
    </w:p>
    <w:p>
      <w:r>
        <w:t>余根深主编；蒋慧贤副主编；金玉根，陈力田，胡美芬，陈彭，张翰清，金明丰，王任祥，盛新阳，戴文国，程晋 其他作品：https://www.jiaokey.com/tag/余根深主编；蒋慧贤副主编；金玉根，陈力田，胡美芬，陈彭，张翰清，金明丰，王任祥，盛新阳，戴文国，程晋.html</w:t>
      </w:r>
    </w:p>
    <w:p>
      <w:r>
        <w:t>关键词搜索：https://www.jiaokey.com/tag/进出口贸易-海关手续-基本知识-中国.html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