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（英）亚当·霍普金斯，（英）加布里埃尔·马克佩德兰著；王松霞，陆双凌，王思宁译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（英）亚当·霍普金斯，（英）加布里埃尔·马克佩德兰著；王松霞，陆双凌，王思宁译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本书出售、求购地址：https://www.jiaokey.com/book/detail/11532476.html</w:t>
      </w:r>
    </w:p>
    <w:p>
      <w:r>
        <w:t>更多相关图书推荐：https://www.jiaokey.com</w:t>
      </w:r>
    </w:p>
    <w:p>
      <w:r>
        <w:t>（英）亚当·霍普金斯，（英）加布里埃尔·马克佩德兰著；王松霞，陆双凌，王思宁译 其他作品：https://www.jiaokey.com/tag/（英）亚当·霍普金斯，（英）加布里埃尔·马克佩德兰著；王松霞，陆双凌，王思宁译.html</w:t>
      </w:r>
    </w:p>
    <w:p>
      <w:r>
        <w:t>北京：中华书局 出版图书：https://www.jiaokey.com/tag/北京：中华书局.html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