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伤亡事故分析与预防原理</w:t>
      </w:r>
    </w:p>
    <w:p>
      <w:r>
        <w:rPr>
          <w:rFonts w:ascii="宋体" w:hAnsi="宋体" w:eastAsia="宋体"/>
          <w:sz w:val="24"/>
        </w:rPr>
        <w:t>隋鹏程著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伤亡事故分析与预防原理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东北工学院；辽宁省劳动保护研究所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本书出售、求购地址：https://www.jiaokey.com/book/detail/11531306.html</w:t>
      </w:r>
    </w:p>
    <w:p>
      <w:r>
        <w:t>更多相关图书推荐：https://www.jiaokey.com</w:t>
      </w:r>
    </w:p>
    <w:p>
      <w:r>
        <w:t>隋鹏程著 其他作品：https://www.jiaokey.com/tag/隋鹏程著.html</w:t>
      </w:r>
    </w:p>
    <w:p>
      <w:r>
        <w:t>东北工学院；辽宁省劳动保护研究所 出版图书：https://www.jiaokey.com/tag/东北工学院；辽宁省劳动保护研究所.html</w:t>
      </w:r>
    </w:p>
    <w:p>
      <w:r>
        <w:t>关键词搜索：https://www.jiaokey.com/tag/伤亡事故分析与预防原理.html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