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血型食疗法战胜糖尿病</w:t>
      </w:r>
    </w:p>
    <w:p>
      <w:r>
        <w:rPr>
          <w:rFonts w:ascii="宋体" w:hAnsi="宋体" w:eastAsia="宋体"/>
          <w:sz w:val="24"/>
        </w:rPr>
        <w:t>（美）彼得J. 达达姆，（美）凯瑟琳·惠特尼著；魏旭倩，金佩佩译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血型食疗法战胜糖尿病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（美）彼得J. 达达姆，（美）凯瑟琳·惠特尼著；魏旭倩，金佩佩译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本书出售、求购地址：https://www.jiaokey.com/book/detail/11528940.html</w:t>
      </w:r>
    </w:p>
    <w:p>
      <w:r>
        <w:t>更多相关图书推荐：https://www.jiaokey.com</w:t>
      </w:r>
    </w:p>
    <w:p>
      <w:r>
        <w:t>（美）彼得J. 达达姆，（美）凯瑟琳·惠特尼著；魏旭倩，金佩佩译 其他作品：https://www.jiaokey.com/tag/（美）彼得J. 达达姆，（美）凯瑟琳·惠特尼著；魏旭倩，金佩佩译.html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关键词搜索：https://www.jiaokey.com/tag/血型食疗法战胜糖尿病.html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