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中国商业地产项目  全业态  开发运营指南  2  购物中心开发运营指南</w:t>
      </w:r>
    </w:p>
    <w:p>
      <w:r>
        <w:rPr>
          <w:rFonts w:ascii="宋体" w:hAnsi="宋体" w:eastAsia="宋体"/>
          <w:sz w:val="24"/>
        </w:rPr>
        <w:t>泰盈决策资源集团主编；喻颖正，章伟杰，林旭东编著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中国商业地产项目  全业态  开发运营指南  2  购物中心开发运营指南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泰盈决策资源集团主编；喻颖正，章伟杰，林旭东编著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本书出售、求购地址：https://www.jiaokey.com/book/detail/11526219.html</w:t>
      </w:r>
    </w:p>
    <w:p>
      <w:r>
        <w:t>更多相关图书推荐：https://www.jiaokey.com</w:t>
      </w:r>
    </w:p>
    <w:p>
      <w:r>
        <w:t>泰盈决策资源集团主编；喻颖正，章伟杰，林旭东编著 其他作品：https://www.jiaokey.com/tag/泰盈决策资源集团主编；喻颖正，章伟杰，林旭东编著.html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关键词搜索：https://www.jiaokey.com/tag/中国商业地产项目  全业态  开发运营指南  2  购物中心开发运营指南.html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