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辐散法  一个应用环流定理预报天气形势的新方法</w:t>
      </w:r>
    </w:p>
    <w:p>
      <w:r>
        <w:rPr>
          <w:rFonts w:ascii="宋体" w:hAnsi="宋体" w:eastAsia="宋体"/>
          <w:sz w:val="24"/>
        </w:rPr>
        <w:t>安徽省气象局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辐散法  一个应用环流定理预报天气形势的新方法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安徽省气象局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安徽省气象局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本书出售、求购地址：https://www.jiaokey.com/book/detail/11525564.html</w:t>
      </w:r>
    </w:p>
    <w:p>
      <w:r>
        <w:t>更多相关图书推荐：https://www.jiaokey.com</w:t>
      </w:r>
    </w:p>
    <w:p>
      <w:r>
        <w:t>安徽省气象局 其他作品：https://www.jiaokey.com/tag/安徽省气象局.html</w:t>
      </w:r>
    </w:p>
    <w:p>
      <w:r>
        <w:t>安徽省气象局 出版图书：https://www.jiaokey.com/tag/安徽省气象局.html</w:t>
      </w:r>
    </w:p>
    <w:p>
      <w:r>
        <w:t>关键词搜索：https://www.jiaokey.com/tag/辐散法  一个应用环流定理预报天气形势的新方法.html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