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信息网络与高新技术法律前沿</w:t>
      </w:r>
    </w:p>
    <w:p>
      <w:r>
        <w:rPr>
          <w:rFonts w:ascii="宋体" w:hAnsi="宋体" w:eastAsia="宋体"/>
          <w:sz w:val="24"/>
        </w:rPr>
        <w:t>中华全国律师协会信息网络与高新技术委员会，重庆市律师协会组织编写，董永森，陈际红主编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信息网络与高新技术法律前沿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中华全国律师协会信息网络与高新技术委员会，重庆市律师协会组织编写，董永森，陈际红主编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本书出售、求购地址：https://www.jiaokey.com/book/detail/11523808.html</w:t>
      </w:r>
    </w:p>
    <w:p>
      <w:r>
        <w:t>更多相关图书推荐：https://www.jiaokey.com</w:t>
      </w:r>
    </w:p>
    <w:p>
      <w:r>
        <w:t>中华全国律师协会信息网络与高新技术委员会，重庆市律师协会组织编写，董永森，陈际红主编 其他作品：https://www.jiaokey.com/tag/中华全国律师协会信息网络与高新技术委员会，重庆市律师协会组织编写，董永森，陈际红主编.html</w:t>
      </w:r>
    </w:p>
    <w:p>
      <w:r>
        <w:t>民主法制 出版图书：https://www.jiaokey.com/tag/民主法制.html</w:t>
      </w:r>
    </w:p>
    <w:p>
      <w:r>
        <w:t>关键词搜索：https://www.jiaokey.com/tag/信息网络与高新技术法律前沿.html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