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  无形垄断再造企业优势</w:t>
      </w:r>
    </w:p>
    <w:p>
      <w:r>
        <w:rPr>
          <w:rFonts w:ascii="宋体" w:hAnsi="宋体" w:eastAsia="宋体"/>
          <w:sz w:val="24"/>
        </w:rPr>
        <w:t>（英）克里斯多佛·派克（Christopher G. Pike）著；彭智，任心慧译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  无形垄断再造企业优势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（英）克里斯多佛·派克（Christopher G. Pike）著；彭智，任心慧译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北京：中国铁道出版社；万卷出版公司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本书出售、求购地址：https://www.jiaokey.com/book/detail/11522971.html</w:t>
      </w:r>
    </w:p>
    <w:p>
      <w:r>
        <w:t>更多相关图书推荐：https://www.jiaokey.com</w:t>
      </w:r>
    </w:p>
    <w:p>
      <w:r>
        <w:t>（英）克里斯多佛·派克（Christopher G. Pike）著；彭智，任心慧译 其他作品：https://www.jiaokey.com/tag/（英）克里斯多佛·派克（Christopher G. Pike）著；彭智，任心慧译.html</w:t>
      </w:r>
    </w:p>
    <w:p>
      <w:r>
        <w:t>北京：中国铁道出版社；万卷出版公司 出版图书：https://www.jiaokey.com/tag/北京：中国铁道出版社；万卷出版公司.html</w:t>
      </w:r>
    </w:p>
    <w:p>
      <w:r>
        <w:t>关键词搜索：https://www.jiaokey.com/tag/暗战  无形垄断再造企业优势.html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