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农村无线电广播  节目的形式</w:t>
      </w:r>
    </w:p>
    <w:p>
      <w:r>
        <w:rPr>
          <w:rFonts w:ascii="宋体" w:hAnsi="宋体" w:eastAsia="宋体"/>
          <w:sz w:val="24"/>
        </w:rPr>
        <w:t>（尼泊尔）柯.A.迪克希特等著；张学忠等译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农村无线电广播  节目的形式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（尼泊尔）柯.A.迪克希特等著；张学忠等译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本书出售、求购地址：https://www.jiaokey.com/book/detail/11521381.html</w:t>
      </w:r>
    </w:p>
    <w:p>
      <w:r>
        <w:t>更多相关图书推荐：https://www.jiaokey.com</w:t>
      </w:r>
    </w:p>
    <w:p>
      <w:r>
        <w:t>（尼泊尔）柯.A.迪克希特等著；张学忠等译 其他作品：https://www.jiaokey.com/tag/（尼泊尔）柯.A.迪克希特等著；张学忠等译.html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关键词搜索：https://www.jiaokey.com/tag/农村无线电广播  节目的形式.html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