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 how that you choose defines who you are</w:t>
      </w:r>
    </w:p>
    <w:p>
      <w:r>
        <w:rPr>
          <w:rFonts w:ascii="宋体" w:hAnsi="宋体" w:eastAsia="宋体"/>
          <w:sz w:val="24"/>
        </w:rPr>
        <w:t>（美）彼得·特里福纳斯（Peter Trifonas），（美）埃菲·巴洛梅洛思（Effie Balomenos）著；刘小玥，谢天海，梁岩译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 how that you choose defines who you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（美）彼得·特里福纳斯（Peter Trifonas），（美）埃菲·巴洛梅洛思（Effie Balomenos）著；刘小玥，谢天海，梁岩译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本书出售、求购地址：https://www.jiaokey.com/book/detail/11520611.html</w:t>
      </w:r>
    </w:p>
    <w:p>
      <w:r>
        <w:t>更多相关图书推荐：https://www.jiaokey.com</w:t>
      </w:r>
    </w:p>
    <w:p>
      <w:r>
        <w:t>（美）彼得·特里福纳斯（Peter Trifonas），（美）埃菲·巴洛梅洛思（Effie Balomenos）著；刘小玥，谢天海，梁岩译 其他作品：https://www.jiaokey.com/tag/（美）彼得·特里福纳斯（Peter Trifonas），（美）埃菲·巴洛梅洛思（Effie Balomenos）著；刘小玥，谢天海，梁岩译.html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关键词搜索：https://www.jiaokey.com/tag/品位 how that you choose defines who you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