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本土经验-中国企业人力资源管理的核心法则与流程</w:t>
      </w:r>
    </w:p>
    <w:p>
      <w:r>
        <w:rPr>
          <w:rFonts w:ascii="宋体" w:hAnsi="宋体" w:eastAsia="宋体"/>
          <w:sz w:val="24"/>
        </w:rPr>
        <w:t>宋琳丛书主编；阚功俭，于书平副主编；王伟红著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本土经验-中国企业人力资源管理的核心法则与流程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宋琳丛书主编；阚功俭，于书平副主编；王伟红著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本书出售、求购地址：https://www.jiaokey.com/book/detail/11519872.html</w:t>
      </w:r>
    </w:p>
    <w:p>
      <w:r>
        <w:t>更多相关图书推荐：https://www.jiaokey.com</w:t>
      </w:r>
    </w:p>
    <w:p>
      <w:r>
        <w:t>宋琳丛书主编；阚功俭，于书平副主编；王伟红著 其他作品：https://www.jiaokey.com/tag/宋琳丛书主编；阚功俭，于书平副主编；王伟红著.html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关键词搜索：https://www.jiaokey.com/tag/本土经验-中国企业人力资源管理的核心法则与流程.html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