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新编本  行政·国家赔偿·其他卷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新编本  行政·国家赔偿·其他卷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本书出售、求购地址：https://www.jiaokey.com/book/detail/11519833.html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新编本  行政·国家赔偿·其他卷.html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