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历代释道人物志  百部地方志选辑</w:t>
      </w:r>
    </w:p>
    <w:p>
      <w:r>
        <w:rPr>
          <w:rFonts w:ascii="宋体" w:hAnsi="宋体" w:eastAsia="宋体"/>
          <w:sz w:val="24"/>
        </w:rPr>
        <w:t>苏晋仁，萧炼子选辑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历代释道人物志  百部地方志选辑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苏晋仁，萧炼子选辑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本书出售、求购地址：https://www.jiaokey.com/book/detail/11519550.html</w:t>
      </w:r>
    </w:p>
    <w:p>
      <w:r>
        <w:t>更多相关图书推荐：https://www.jiaokey.com</w:t>
      </w:r>
    </w:p>
    <w:p>
      <w:r>
        <w:t>苏晋仁，萧炼子选辑 其他作品：https://www.jiaokey.com/tag/苏晋仁，萧炼子选辑.html</w:t>
      </w:r>
    </w:p>
    <w:p>
      <w:r>
        <w:t>成都：巴蜀书社 出版图书：https://www.jiaokey.com/tag/成都：巴蜀书社.html</w:t>
      </w:r>
    </w:p>
    <w:p>
      <w:r>
        <w:t>关键词搜索：https://www.jiaokey.com/tag/历代释道人物志  百部地方志选辑.html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