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乌托邦资本主义</w:t>
      </w:r>
    </w:p>
    <w:p>
      <w:r>
        <w:rPr>
          <w:rFonts w:ascii="宋体" w:hAnsi="宋体" w:eastAsia="宋体"/>
          <w:sz w:val="24"/>
        </w:rPr>
        <w:t>（法）罗桑瓦隆（Rosanvallon，P.）著；杨祖功，晓宾，杨齐译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乌托邦资本主义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（法）罗桑瓦隆（Rosanvallon，P.）著；杨祖功，晓宾，杨齐译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本书出售、求购地址：https://www.jiaokey.com/book/detail/11517798.html</w:t>
      </w:r>
    </w:p>
    <w:p>
      <w:r>
        <w:t>更多相关图书推荐：https://www.jiaokey.com</w:t>
      </w:r>
    </w:p>
    <w:p>
      <w:r>
        <w:t>（法）罗桑瓦隆（Rosanvallon，P.）著；杨祖功，晓宾，杨齐译 其他作品：https://www.jiaokey.com/tag/（法）罗桑瓦隆（Rosanvallon，P.）著；杨祖功，晓宾，杨齐译.html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关键词搜索：https://www.jiaokey.com/tag/乌托邦资本主义.html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