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读书方法大观</w:t>
      </w:r>
    </w:p>
    <w:p>
      <w:r>
        <w:rPr>
          <w:rFonts w:ascii="宋体" w:hAnsi="宋体" w:eastAsia="宋体"/>
          <w:sz w:val="24"/>
        </w:rPr>
        <w:t>张长生，王金告，陈景文主编；赵树鸿，李秀芝，张勇副主编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读书方法大观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张长生，王金告，陈景文主编；赵树鸿，李秀芝，张勇副主编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本书出售、求购地址：https://www.jiaokey.com/book/detail/11517727.html</w:t>
      </w:r>
    </w:p>
    <w:p>
      <w:r>
        <w:t>更多相关图书推荐：https://www.jiaokey.com</w:t>
      </w:r>
    </w:p>
    <w:p>
      <w:r>
        <w:t>张长生，王金告，陈景文主编；赵树鸿，李秀芝，张勇副主编 其他作品：https://www.jiaokey.com/tag/张长生，王金告，陈景文主编；赵树鸿，李秀芝，张勇副主编.html</w:t>
      </w:r>
    </w:p>
    <w:p>
      <w:r>
        <w:t>吉林医学院 出版图书：https://www.jiaokey.com/tag/吉林医学院.html</w:t>
      </w:r>
    </w:p>
    <w:p>
      <w:r>
        <w:t>关键词搜索：https://www.jiaokey.com/tag/读书方法大观.html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