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现代电力企业管理基础知识问答</w:t>
      </w:r>
    </w:p>
    <w:p>
      <w:r>
        <w:rPr>
          <w:rFonts w:ascii="宋体" w:hAnsi="宋体" w:eastAsia="宋体"/>
          <w:sz w:val="24"/>
        </w:rPr>
        <w:t>北京中电力企业管理咨询有限责任公司组编；安树林，凌东进，杨德生编写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现代电力企业管理基础知识问答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北京中电力企业管理咨询有限责任公司组编；安树林，凌东进，杨德生编写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本书出售、求购地址：https://www.jiaokey.com/book/detail/11517482.html</w:t>
      </w:r>
    </w:p>
    <w:p>
      <w:r>
        <w:t>更多相关图书推荐：https://www.jiaokey.com</w:t>
      </w:r>
    </w:p>
    <w:p>
      <w:r>
        <w:t>北京中电力企业管理咨询有限责任公司组编；安树林，凌东进，杨德生编写 其他作品：https://www.jiaokey.com/tag/北京中电力企业管理咨询有限责任公司组编；安树林，凌东进，杨德生编写.html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关键词搜索：https://www.jiaokey.com/tag/现代电力企业管理基础知识问答.html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