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雷电学原理</w:t>
      </w:r>
    </w:p>
    <w:p>
      <w:r>
        <w:rPr>
          <w:rFonts w:ascii="宋体" w:hAnsi="宋体" w:eastAsia="宋体"/>
          <w:sz w:val="24"/>
        </w:rPr>
        <w:t>南京气象学院电子工程系，南京气象学院防雷工程技术中心组编；陈渭民编著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雷电学原理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南京气象学院电子工程系，南京气象学院防雷工程技术中心组编；陈渭民编著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本书出售、求购地址：https://www.jiaokey.com/book/detail/11517474.html</w:t>
      </w:r>
    </w:p>
    <w:p>
      <w:r>
        <w:t>更多相关图书推荐：https://www.jiaokey.com</w:t>
      </w:r>
    </w:p>
    <w:p>
      <w:r>
        <w:t>南京气象学院电子工程系，南京气象学院防雷工程技术中心组编；陈渭民编著 其他作品：https://www.jiaokey.com/tag/南京气象学院电子工程系，南京气象学院防雷工程技术中心组编；陈渭民编著.html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关键词搜索：https://www.jiaokey.com/tag/雷电学原理.html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