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书名：意识形态与文化身份  现代性和第三世界的在场</w:t>
      </w:r>
    </w:p>
    <w:p>
      <w:r>
        <w:t>作者：乔治·拉伦（Jorge Larrain）著；戴从容译</w:t>
      </w:r>
    </w:p>
    <w:p>
      <w:r>
        <w:t>出版社：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意识形态与文化身份  现代性和第三世界的在场 评论地址：https://www.jiaokey.com/book/detail/11517133.html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