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初等数学解题指导  续编</w:t>
      </w:r>
    </w:p>
    <w:p>
      <w:r>
        <w:rPr>
          <w:rFonts w:ascii="宋体" w:hAnsi="宋体" w:eastAsia="宋体"/>
          <w:sz w:val="24"/>
        </w:rPr>
        <w:t>丁景文，左文魁，李申榜，李国安，刘志剑，刘贵生，金吉临，罗江南，单希伦，胡自强，钟继之，廖建杰等编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初等数学解题指导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丁景文，左文魁，李申榜，李国安，刘志剑，刘贵生，金吉临，罗江南，单希伦，胡自强，钟继之，廖建杰等编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本书出售、求购地址：https://www.jiaokey.com/book/detail/11515209.html</w:t>
      </w:r>
    </w:p>
    <w:p>
      <w:r>
        <w:t>更多相关图书推荐：https://www.jiaokey.com</w:t>
      </w:r>
    </w:p>
    <w:p>
      <w:r>
        <w:t>丁景文，左文魁，李申榜，李国安，刘志剑，刘贵生，金吉临，罗江南，单希伦，胡自强，钟继之，廖建杰等编 其他作品：https://www.jiaokey.com/tag/丁景文，左文魁，李申榜，李国安，刘志剑，刘贵生，金吉临，罗江南，单希伦，胡自强，钟继之，廖建杰等编.html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关键词搜索：https://www.jiaokey.com/tag/初等数学解题指导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