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独生子女人格塑造技巧150题</w:t>
      </w:r>
    </w:p>
    <w:p>
      <w:r>
        <w:rPr>
          <w:rFonts w:ascii="宋体" w:hAnsi="宋体" w:eastAsia="宋体"/>
          <w:sz w:val="24"/>
        </w:rPr>
        <w:t>冯中越主编；马虹，王煜，冯中越，刘占兰，刘惠丽，刘慧玲，孙章存，李桂云，陈兆凡，黄首善，康德英编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独生子女人格塑造技巧150题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冯中越主编；马虹，王煜，冯中越，刘占兰，刘惠丽，刘慧玲，孙章存，李桂云，陈兆凡，黄首善，康德英编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本书出售、求购地址：https://www.jiaokey.com/book/detail/11514822.html</w:t>
      </w:r>
    </w:p>
    <w:p>
      <w:r>
        <w:t>更多相关图书推荐：https://www.jiaokey.com</w:t>
      </w:r>
    </w:p>
    <w:p>
      <w:r>
        <w:t>冯中越主编；马虹，王煜，冯中越，刘占兰，刘惠丽，刘慧玲，孙章存，李桂云，陈兆凡，黄首善，康德英编 其他作品：https://www.jiaokey.com/tag/冯中越主编；马虹，王煜，冯中越，刘占兰，刘惠丽，刘慧玲，孙章存，李桂云，陈兆凡，黄首善，康德英编.html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关键词搜索：https://www.jiaokey.com/tag/独生子女人格塑造技巧150题.html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