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国际象棋残局大全  第4卷  马象类残局</w:t>
      </w:r>
    </w:p>
    <w:p>
      <w:r>
        <w:rPr>
          <w:rFonts w:ascii="宋体" w:hAnsi="宋体" w:eastAsia="宋体"/>
          <w:sz w:val="24"/>
        </w:rPr>
        <w:t>（苏）阿维尔巴赫（Авербах，Ю.）主编；吴伟文，孟传德译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国际象棋残局大全  第4卷  马象类残局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（苏）阿维尔巴赫（Авербах，Ю.）主编；吴伟文，孟传德译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本书出售、求购地址：https://www.jiaokey.com/book/detail/11514302.html</w:t>
      </w:r>
    </w:p>
    <w:p>
      <w:r>
        <w:t>更多相关图书推荐：https://www.jiaokey.com</w:t>
      </w:r>
    </w:p>
    <w:p>
      <w:r>
        <w:t>（苏）阿维尔巴赫（Авербах，Ю.）主编；吴伟文，孟传德译 其他作品：https://www.jiaokey.com/tag/（苏）阿维尔巴赫（Авербах，Ю.）主编；吴伟文，孟传德译.html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关键词搜索：https://www.jiaokey.com/tag/国际象棋残局大全  第4卷  马象类残局.html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