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</w:t>
      </w:r>
    </w:p>
    <w:p>
      <w:r>
        <w:rPr>
          <w:rFonts w:ascii="宋体" w:hAnsi="宋体" w:eastAsia="宋体"/>
          <w:sz w:val="24"/>
        </w:rPr>
        <w:t>谭玉轩等著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北京师范大学马列主义毛泽东思想研究所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本书出售、求购地址：https://www.jiaokey.com/book/detail/11514251.html</w:t>
      </w:r>
    </w:p>
    <w:p>
      <w:r>
        <w:t>更多相关图书推荐：https://www.jiaokey.com</w:t>
      </w:r>
    </w:p>
    <w:p>
      <w:r>
        <w:t>谭玉轩等著 其他作品：https://www.jiaokey.com/tag/谭玉轩等著.html</w:t>
      </w:r>
    </w:p>
    <w:p>
      <w:r>
        <w:t>北京师范大学马列主义毛泽东思想研究所 出版图书：https://www.jiaokey.com/tag/北京师范大学马列主义毛泽东思想研究所.html</w:t>
      </w:r>
    </w:p>
    <w:p>
      <w:r>
        <w:t>关键词搜索：https://www.jiaokey.com/tag/董必武.html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