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数学  5  必修</w:t>
      </w:r>
    </w:p>
    <w:p>
      <w:r>
        <w:rPr>
          <w:rFonts w:ascii="宋体" w:hAnsi="宋体" w:eastAsia="宋体"/>
          <w:sz w:val="24"/>
        </w:rPr>
        <w:t>严士健，王尚志主编；张饴慈，李延林，张思明副主编；戴佳珉本册主编；李军洪，洪建明，康宇编写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数学  5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严士健，王尚志主编；张饴慈，李延林，张思明副主编；戴佳珉本册主编；李军洪，洪建明，康宇编写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本书出售、求购地址：https://www.jiaokey.com/book/detail/11513942.html</w:t>
      </w:r>
    </w:p>
    <w:p>
      <w:r>
        <w:t>更多相关图书推荐：https://www.jiaokey.com</w:t>
      </w:r>
    </w:p>
    <w:p>
      <w:r>
        <w:t>严士健，王尚志主编；张饴慈，李延林，张思明副主编；戴佳珉本册主编；李军洪，洪建明，康宇编写 其他作品：https://www.jiaokey.com/tag/严士健，王尚志主编；张饴慈，李延林，张思明副主编；戴佳珉本册主编；李军洪，洪建明，康宇编写.html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关键词搜索：https://www.jiaokey.com/tag/普通高中课程标准实验教科书  数学  5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