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PUREX流程中界面物的形成和机理研究</w:t>
      </w:r>
    </w:p>
    <w:p>
      <w:r>
        <w:rPr>
          <w:rFonts w:ascii="宋体" w:hAnsi="宋体" w:eastAsia="宋体"/>
          <w:sz w:val="24"/>
        </w:rPr>
        <w:t>林灿生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PUREX流程中界面物的形成和机理研究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本书出售、求购地址：https://www.jiaokey.com/book/detail/11510964.html</w:t>
      </w:r>
    </w:p>
    <w:p>
      <w:r>
        <w:t>更多相关图书推荐：https://www.jiaokey.com</w:t>
      </w:r>
    </w:p>
    <w:p>
      <w:r>
        <w:t>林灿生 其他作品：https://www.jiaokey.com/tag/林灿生.html</w:t>
      </w:r>
    </w:p>
    <w:p>
      <w:r>
        <w:t>关键词搜索：https://www.jiaokey.com/tag/中国核科技报告  PUREX流程中界面物的形成和机理研究.html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