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中国人民共和国治安管理处罚条例  实用手册</w:t>
      </w:r>
    </w:p>
    <w:p>
      <w:r>
        <w:rPr>
          <w:rFonts w:ascii="宋体" w:hAnsi="宋体" w:eastAsia="宋体"/>
          <w:sz w:val="24"/>
        </w:rPr>
        <w:t>陈继祥，姜亚力，张俊秋，李成山，刘胜，李承志，张清富编注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中国人民共和国治安管理处罚条例  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陈继祥，姜亚力，张俊秋，李成山，刘胜，李承志，张清富编注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本书出售、求购地址：https://www.jiaokey.com/book/detail/11509800.html</w:t>
      </w:r>
    </w:p>
    <w:p>
      <w:r>
        <w:t>更多相关图书推荐：https://www.jiaokey.com</w:t>
      </w:r>
    </w:p>
    <w:p>
      <w:r>
        <w:t>陈继祥，姜亚力，张俊秋，李成山，刘胜，李承志，张清富编注 其他作品：https://www.jiaokey.com/tag/陈继祥，姜亚力，张俊秋，李成山，刘胜，李承志，张清富编注.html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关键词搜索：https://www.jiaokey.com/tag/中国人民共和国治安管理处罚条例  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