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书名：开放经济中的外部冲击效应和汇率安排</w:t>
      </w:r>
    </w:p>
    <w:p>
      <w:r>
        <w:t>作者：袁志刚主编；孙立坚著</w:t>
      </w:r>
    </w:p>
    <w:p>
      <w:r>
        <w:t>出版社：上海：上海人民出版社</w:t>
      </w:r>
    </w:p>
    <w:p>
      <w:r>
        <w:t>出版日期：2005.09</w:t>
      </w:r>
    </w:p>
    <w:p>
      <w:r>
        <w:t>总页数：356</w:t>
      </w:r>
    </w:p>
    <w:p>
      <w:r>
        <w:t>更多请访问教客网: www.jiaokey.com</w:t>
      </w:r>
    </w:p>
    <w:p>
      <w:r>
        <w:t>开放经济中的外部冲击效应和汇率安排 评论地址：https://www.jiaokey.com/book/detail/11508481.html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