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  中级本  精选版</w:t>
      </w:r>
    </w:p>
    <w:p>
      <w:r>
        <w:rPr>
          <w:rFonts w:ascii="宋体" w:hAnsi="宋体" w:eastAsia="宋体"/>
          <w:sz w:val="24"/>
        </w:rPr>
        <w:t>端木义万主编；李德俊，王文江，张延续，徐清平，吕瑞，陈戎，蔡芳，端木栋林，徐健编著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  中级本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端木义万主编；李德俊，王文江，张延续，徐清平，吕瑞，陈戎，蔡芳，端木栋林，徐健编著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本书出售、求购地址：https://www.jiaokey.com/book/detail/11508326.html</w:t>
      </w:r>
    </w:p>
    <w:p>
      <w:r>
        <w:t>更多相关图书推荐：https://www.jiaokey.com</w:t>
      </w:r>
    </w:p>
    <w:p>
      <w:r>
        <w:t>端木义万主编；李德俊，王文江，张延续，徐清平，吕瑞，陈戎，蔡芳，端木栋林，徐健编著 其他作品：https://www.jiaokey.com/tag/端木义万主编；李德俊，王文江，张延续，徐清平，吕瑞，陈戎，蔡芳，端木栋林，徐健编著.html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关键词搜索：https://www.jiaokey.com/tag/美英报刊阅读教程  中级本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