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西方会计学原理</w:t>
      </w:r>
    </w:p>
    <w:p>
      <w:r>
        <w:rPr>
          <w:rFonts w:ascii="宋体" w:hAnsi="宋体" w:eastAsia="宋体"/>
          <w:sz w:val="24"/>
        </w:rPr>
        <w:t>屠芳，梅劲主编；畅秀平，周亦群，钱娟娟副主编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屠芳，梅劲主编；畅秀平，周亦群，钱娟娟副主编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本书出售、求购地址：https://www.jiaokey.com/book/detail/11508285.html</w:t>
      </w:r>
    </w:p>
    <w:p>
      <w:r>
        <w:t>更多相关图书推荐：https://www.jiaokey.com</w:t>
      </w:r>
    </w:p>
    <w:p>
      <w:r>
        <w:t>屠芳，梅劲主编；畅秀平，周亦群，钱娟娟副主编 其他作品：https://www.jiaokey.com/tag/屠芳，梅劲主编；畅秀平，周亦群，钱娟娟副主编.html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关键词搜索：https://www.jiaokey.com/tag/西方会计学原理.html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