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蛋鸡高效生产技术指导</w:t>
      </w:r>
    </w:p>
    <w:p>
      <w:r>
        <w:rPr>
          <w:rFonts w:ascii="宋体" w:hAnsi="宋体" w:eastAsia="宋体"/>
          <w:sz w:val="24"/>
        </w:rPr>
        <w:t>徐日福主编；孙洪江，许守英，佟国光，杨树宝，徐慧，徐日福，梁中生，梅延山，曹现峰编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蛋鸡高效生产技术指导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徐日福主编；孙洪江，许守英，佟国光，杨树宝，徐慧，徐日福，梁中生，梅延山，曹现峰编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本书出售、求购地址：https://www.jiaokey.com/book/detail/11505436.html</w:t>
      </w:r>
    </w:p>
    <w:p>
      <w:r>
        <w:t>更多相关图书推荐：https://www.jiaokey.com</w:t>
      </w:r>
    </w:p>
    <w:p>
      <w:r>
        <w:t>徐日福主编；孙洪江，许守英，佟国光，杨树宝，徐慧，徐日福，梁中生，梅延山，曹现峰编 其他作品：https://www.jiaokey.com/tag/徐日福主编；孙洪江，许守英，佟国光，杨树宝，徐慧，徐日福，梁中生，梅延山，曹现峰编.html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关键词搜索：https://www.jiaokey.com/tag/蛋鸡高效生产技术指导.html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