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学前儿童认识自然</w:t>
      </w:r>
    </w:p>
    <w:p>
      <w:r>
        <w:rPr>
          <w:rFonts w:ascii="宋体" w:hAnsi="宋体" w:eastAsia="宋体"/>
          <w:sz w:val="24"/>
        </w:rPr>
        <w:t>（苏联）C.A.维列金尼科娃著；丁酉成译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50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学前儿童认识自然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（苏联）C.A.维列金尼科娃著；丁酉成译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常识课(学科: 学前教育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本书出售、求购地址：https://www.jiaokey.com/book/detail/11505035.html</w:t>
      </w:r>
    </w:p>
    <w:p>
      <w:r>
        <w:t>更多相关图书推荐：https://www.jiaokey.com</w:t>
      </w:r>
    </w:p>
    <w:p>
      <w:r>
        <w:t>（苏联）C.A.维列金尼科娃著；丁酉成译 其他作品：https://www.jiaokey.com/tag/（苏联）C.A.维列金尼科娃著；丁酉成译.html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关键词搜索：https://www.jiaokey.com/tag/常识课(学科: 学前教育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