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中国科学院大连化学物理研究所研究报告与资料  高速液相色谱用内梯度淋洗装置设计</w:t>
      </w:r>
    </w:p>
    <w:p>
      <w:r>
        <w:rPr>
          <w:rFonts w:ascii="宋体" w:hAnsi="宋体" w:eastAsia="宋体"/>
          <w:sz w:val="24"/>
        </w:rPr>
        <w:t>董明全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中国科学院大连化学物理研究所研究报告与资料  高速液相色谱用内梯度淋洗装置设计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本书出售、求购地址：https://www.jiaokey.com/book/detail/11504316.html</w:t>
      </w:r>
    </w:p>
    <w:p>
      <w:r>
        <w:t>更多相关图书推荐：https://www.jiaokey.com</w:t>
      </w:r>
    </w:p>
    <w:p>
      <w:r>
        <w:t>董明全 其他作品：https://www.jiaokey.com/tag/董明全.html</w:t>
      </w:r>
    </w:p>
    <w:p>
      <w:r>
        <w:t>关键词搜索：https://www.jiaokey.com/tag/中国科学院大连化学物理研究所研究报告与资料  高速液相色谱用内梯度淋洗装置设计.html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