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核电站堆内构件振动可靠性的模糊因素分析及防振措施</w:t>
      </w:r>
    </w:p>
    <w:p>
      <w:r>
        <w:rPr>
          <w:rFonts w:ascii="宋体" w:hAnsi="宋体" w:eastAsia="宋体"/>
          <w:sz w:val="24"/>
        </w:rPr>
        <w:t>傅戈雁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核电站堆内构件振动可靠性的模糊因素分析及防振措施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傅戈雁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本书出售、求购地址：https://www.jiaokey.com/book/detail/11503926.html</w:t>
      </w:r>
    </w:p>
    <w:p>
      <w:r>
        <w:t>更多相关图书推荐：https://www.jiaokey.com</w:t>
      </w:r>
    </w:p>
    <w:p>
      <w:r>
        <w:t>傅戈雁 其他作品：https://www.jiaokey.com/tag/傅戈雁.html</w:t>
      </w:r>
    </w:p>
    <w:p>
      <w:r>
        <w:t>关键词搜索：https://www.jiaokey.com/tag/中国核科技报告  核电站堆内构件振动可靠性的模糊因素分析及防振措施.html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