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浸铀方法中矿石块度及其组成的确定原则</w:t>
      </w:r>
    </w:p>
    <w:p>
      <w:r>
        <w:rPr>
          <w:rFonts w:ascii="宋体" w:hAnsi="宋体" w:eastAsia="宋体"/>
          <w:sz w:val="24"/>
        </w:rPr>
        <w:t>王昌汉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浸铀方法中矿石块度及其组成的确定原则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本书出售、求购地址：https://www.jiaokey.com/book/detail/11503924.html</w:t>
      </w:r>
    </w:p>
    <w:p>
      <w:r>
        <w:t>更多相关图书推荐：https://www.jiaokey.com</w:t>
      </w:r>
    </w:p>
    <w:p>
      <w:r>
        <w:t>王昌汉 其他作品：https://www.jiaokey.com/tag/王昌汉.html</w:t>
      </w:r>
    </w:p>
    <w:p>
      <w:r>
        <w:t>关键词搜索：https://www.jiaokey.com/tag/中国核科技报告  浸铀方法中矿石块度及其组成的确定原则.html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