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寻人启事录</w:t>
      </w:r>
    </w:p>
    <w:p>
      <w:r>
        <w:rPr>
          <w:rFonts w:ascii="宋体" w:hAnsi="宋体" w:eastAsia="宋体"/>
          <w:sz w:val="24"/>
        </w:rPr>
        <w:t>张希林，郑玉真，张玉玲，韩艳丽，冯志国，章红梅编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寻人启事录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张希林，郑玉真，张玉玲，韩艳丽，冯志国，章红梅编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中国红十字会总会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本书出售、求购地址：https://www.jiaokey.com/book/detail/11503724.html</w:t>
      </w:r>
    </w:p>
    <w:p>
      <w:r>
        <w:t>更多相关图书推荐：https://www.jiaokey.com</w:t>
      </w:r>
    </w:p>
    <w:p>
      <w:r>
        <w:t>张希林，郑玉真，张玉玲，韩艳丽，冯志国，章红梅编 其他作品：https://www.jiaokey.com/tag/张希林，郑玉真，张玉玲，韩艳丽，冯志国，章红梅编.html</w:t>
      </w:r>
    </w:p>
    <w:p>
      <w:r>
        <w:t>中国红十字会总会 出版图书：https://www.jiaokey.com/tag/中国红十字会总会.html</w:t>
      </w:r>
    </w:p>
    <w:p>
      <w:r>
        <w:t>关键词搜索：https://www.jiaokey.com/tag/寻人启事录.html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