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煤炭流通文史资料</w:t>
      </w:r>
    </w:p>
    <w:p>
      <w:r>
        <w:rPr>
          <w:rFonts w:ascii="宋体" w:hAnsi="宋体" w:eastAsia="宋体"/>
          <w:sz w:val="24"/>
        </w:rPr>
        <w:t>杨宝玉主编；王振林，刘学兰编辑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煤炭流通文史资料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杨宝玉主编；王振林，刘学兰编辑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本书出售、求购地址：https://www.jiaokey.com/book/detail/11503647.html</w:t>
      </w:r>
    </w:p>
    <w:p>
      <w:r>
        <w:t>更多相关图书推荐：https://www.jiaokey.com</w:t>
      </w:r>
    </w:p>
    <w:p>
      <w:r>
        <w:t>杨宝玉主编；王振林，刘学兰编辑 其他作品：https://www.jiaokey.com/tag/杨宝玉主编；王振林，刘学兰编辑.html</w:t>
      </w:r>
    </w:p>
    <w:p>
      <w:r>
        <w:t>关键词搜索：https://www.jiaokey.com/tag/煤炭流通文史资料.html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