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微山湖区史缀  1  历代战争与农民起义</w:t>
      </w:r>
    </w:p>
    <w:p>
      <w:r>
        <w:rPr>
          <w:rFonts w:ascii="宋体" w:hAnsi="宋体" w:eastAsia="宋体"/>
          <w:sz w:val="24"/>
        </w:rPr>
        <w:t>李近仁著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微山湖区史缀  1  历代战争与农民起义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本书出售、求购地址：https://www.jiaokey.com/book/detail/11503321.html</w:t>
      </w:r>
    </w:p>
    <w:p>
      <w:r>
        <w:t>更多相关图书推荐：https://www.jiaokey.com</w:t>
      </w:r>
    </w:p>
    <w:p>
      <w:r>
        <w:t>李近仁著 其他作品：https://www.jiaokey.com/tag/李近仁著.html</w:t>
      </w:r>
    </w:p>
    <w:p>
      <w:r>
        <w:t>济宁市新闻出版局 出版图书：https://www.jiaokey.com/tag/济宁市新闻出版局.html</w:t>
      </w:r>
    </w:p>
    <w:p>
      <w:r>
        <w:t>关键词搜索：https://www.jiaokey.com/tag/微山湖区史缀  1  历代战争与农民起义.html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