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索赔  行政侵权损害国家赔偿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索赔  行政侵权损害国家赔偿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本书出售、求购地址：https://www.jiaokey.com/book/detail/11499642.html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关键词搜索：https://www.jiaokey.com/tag/索赔  行政侵权损害国家赔偿.html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