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</w:t>
      </w:r>
    </w:p>
    <w:p>
      <w:r>
        <w:rPr>
          <w:rFonts w:ascii="宋体" w:hAnsi="宋体" w:eastAsia="宋体"/>
          <w:sz w:val="24"/>
        </w:rPr>
        <w:t>魏游邦  施学辉  陈添枝编译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魏游邦  施学辉  陈添枝编译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本书出售、求购地址：https://www.jiaokey.com/book/detail/11499458.html</w:t>
      </w:r>
    </w:p>
    <w:p>
      <w:r>
        <w:t>更多相关图书推荐：https://www.jiaokey.com</w:t>
      </w:r>
    </w:p>
    <w:p>
      <w:r>
        <w:t>魏游邦  施学辉  陈添枝编译 其他作品：https://www.jiaokey.com/tag/魏游邦  施学辉  陈添枝编译.html</w:t>
      </w:r>
    </w:p>
    <w:p>
      <w:r>
        <w:t>徐氏基金会 出版图书：https://www.jiaokey.com/tag/徐氏基金会.html</w:t>
      </w:r>
    </w:p>
    <w:p>
      <w:r>
        <w:t>关键词搜索：https://www.jiaokey.com/tag/电磁波.html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