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质量保证  获取效益和竞争力的途径  第2版</w:t>
      </w:r>
    </w:p>
    <w:p>
      <w:r>
        <w:rPr>
          <w:rFonts w:ascii="宋体" w:hAnsi="宋体" w:eastAsia="宋体"/>
          <w:sz w:val="24"/>
        </w:rPr>
        <w:t>赖奥尼尔·斯特兵原著；龙江翻译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质量保证  获取效益和竞争力的途径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赖奥尼尔·斯特兵原著；龙江翻译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本书出售、求购地址：https://www.jiaokey.com/book/detail/11497673.html</w:t>
      </w:r>
    </w:p>
    <w:p>
      <w:r>
        <w:t>更多相关图书推荐：https://www.jiaokey.com</w:t>
      </w:r>
    </w:p>
    <w:p>
      <w:r>
        <w:t>赖奥尼尔·斯特兵原著；龙江翻译 其他作品：https://www.jiaokey.com/tag/赖奥尼尔·斯特兵原著；龙江翻译.html</w:t>
      </w:r>
    </w:p>
    <w:p>
      <w:r>
        <w:t>关键词搜索：https://www.jiaokey.com/tag/质量保证  获取效益和竞争力的途径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